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B7E68" w14:textId="00B4F11F" w:rsidR="00F37931" w:rsidRDefault="007B4FA2">
      <w:r w:rsidRPr="00F90981">
        <w:rPr>
          <w:noProof/>
        </w:rPr>
        <w:drawing>
          <wp:inline distT="0" distB="0" distL="0" distR="0" wp14:anchorId="6FDCC454" wp14:editId="73DDF3DA">
            <wp:extent cx="5760720" cy="699770"/>
            <wp:effectExtent l="0" t="0" r="0" b="5080"/>
            <wp:docPr id="5720260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260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4805" w14:textId="5C0AB50F" w:rsidR="00E629E8" w:rsidRDefault="006D03E6" w:rsidP="006D03E6">
      <w:pPr>
        <w:jc w:val="center"/>
        <w:rPr>
          <w:sz w:val="32"/>
          <w:szCs w:val="32"/>
        </w:rPr>
      </w:pPr>
      <w:r w:rsidRPr="006D03E6">
        <w:rPr>
          <w:sz w:val="32"/>
          <w:szCs w:val="32"/>
        </w:rPr>
        <w:t>Dažďová záhrada pri obecnom úrade Dolné Dubové</w:t>
      </w:r>
    </w:p>
    <w:p w14:paraId="170DBAB8" w14:textId="65C1F82E" w:rsidR="00E629E8" w:rsidRDefault="007B4FA2" w:rsidP="004B0761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 xml:space="preserve">Centrálny krízový fond regionálnej a miestnej samosprávy trnavského kraja „CKF TTSK“ poskytol obci Dolné Dubové 3000,- </w:t>
      </w:r>
      <w:r w:rsidRPr="007B4FA2">
        <w:rPr>
          <w:sz w:val="24"/>
          <w:szCs w:val="24"/>
        </w:rPr>
        <w:t>€</w:t>
      </w:r>
      <w:r>
        <w:rPr>
          <w:sz w:val="24"/>
          <w:szCs w:val="24"/>
        </w:rPr>
        <w:t xml:space="preserve"> na projekt „</w:t>
      </w:r>
      <w:bookmarkStart w:id="0" w:name="_Hlk181622683"/>
      <w:r w:rsidR="003178BF">
        <w:rPr>
          <w:sz w:val="24"/>
          <w:szCs w:val="24"/>
        </w:rPr>
        <w:t xml:space="preserve">Dažďová záhrada pri obecnom úrade </w:t>
      </w:r>
      <w:r>
        <w:rPr>
          <w:sz w:val="24"/>
          <w:szCs w:val="24"/>
        </w:rPr>
        <w:t>Dolné Dubové</w:t>
      </w:r>
      <w:bookmarkEnd w:id="0"/>
      <w:r>
        <w:rPr>
          <w:sz w:val="24"/>
          <w:szCs w:val="24"/>
        </w:rPr>
        <w:t>“.</w:t>
      </w:r>
      <w:r w:rsidR="00C30E66">
        <w:rPr>
          <w:sz w:val="24"/>
          <w:szCs w:val="24"/>
        </w:rPr>
        <w:t xml:space="preserve"> </w:t>
      </w:r>
      <w:r w:rsidR="006B4383">
        <w:rPr>
          <w:sz w:val="24"/>
          <w:szCs w:val="24"/>
        </w:rPr>
        <w:t xml:space="preserve">              </w:t>
      </w:r>
      <w:r w:rsidR="00C30E66">
        <w:rPr>
          <w:sz w:val="24"/>
          <w:szCs w:val="24"/>
        </w:rPr>
        <w:t xml:space="preserve">Touto cestou sa chceme poďakovať TTSK za finančný príspevok z </w:t>
      </w:r>
      <w:r w:rsidR="006B4383">
        <w:rPr>
          <w:sz w:val="24"/>
          <w:szCs w:val="24"/>
        </w:rPr>
        <w:t>CKF</w:t>
      </w:r>
      <w:r w:rsidR="00C30E66">
        <w:rPr>
          <w:sz w:val="24"/>
          <w:szCs w:val="24"/>
        </w:rPr>
        <w:t>. Za tieto finančné prostriedky s</w:t>
      </w:r>
      <w:r w:rsidR="003178BF">
        <w:rPr>
          <w:sz w:val="24"/>
          <w:szCs w:val="24"/>
        </w:rPr>
        <w:t xml:space="preserve">a vybudovala </w:t>
      </w:r>
      <w:r w:rsidR="003D085A">
        <w:rPr>
          <w:sz w:val="24"/>
          <w:szCs w:val="24"/>
        </w:rPr>
        <w:t xml:space="preserve">pri obecnom úrade </w:t>
      </w:r>
      <w:r w:rsidR="003178BF">
        <w:rPr>
          <w:sz w:val="24"/>
          <w:szCs w:val="24"/>
        </w:rPr>
        <w:t>dažďová záhrada</w:t>
      </w:r>
      <w:r w:rsidR="003D085A">
        <w:rPr>
          <w:sz w:val="24"/>
          <w:szCs w:val="24"/>
        </w:rPr>
        <w:t xml:space="preserve"> s rôznymi vrstvami a frakciami kameniva, kde sa bu</w:t>
      </w:r>
      <w:r w:rsidR="0083642F">
        <w:rPr>
          <w:sz w:val="24"/>
          <w:szCs w:val="24"/>
        </w:rPr>
        <w:t>de dažďová voda zadržiavať</w:t>
      </w:r>
      <w:r w:rsidR="003D085A">
        <w:rPr>
          <w:sz w:val="24"/>
          <w:szCs w:val="24"/>
        </w:rPr>
        <w:t xml:space="preserve"> a následne postupne vsakovať do podložia. Zároveň sa po obvode vysadili </w:t>
      </w:r>
      <w:r w:rsidR="004B0761">
        <w:rPr>
          <w:sz w:val="24"/>
          <w:szCs w:val="24"/>
        </w:rPr>
        <w:t xml:space="preserve">rôzne druhy </w:t>
      </w:r>
      <w:r w:rsidR="003D085A">
        <w:rPr>
          <w:sz w:val="24"/>
          <w:szCs w:val="24"/>
        </w:rPr>
        <w:t>trval</w:t>
      </w:r>
      <w:r w:rsidR="004B0761">
        <w:rPr>
          <w:sz w:val="24"/>
          <w:szCs w:val="24"/>
        </w:rPr>
        <w:t>iek</w:t>
      </w:r>
      <w:r w:rsidR="003D085A">
        <w:rPr>
          <w:sz w:val="24"/>
          <w:szCs w:val="24"/>
        </w:rPr>
        <w:t xml:space="preserve">, ktoré </w:t>
      </w:r>
      <w:r w:rsidR="004B0761">
        <w:rPr>
          <w:sz w:val="24"/>
          <w:szCs w:val="24"/>
        </w:rPr>
        <w:t>po rozkvitnutí dotvoria dojem záhrady. Zvyšná plocha zelene pri obecnom úrade sa skrášlila a skultúrnila výsadbou stromov, okrasných kvetín, tráv a živým plotom.</w:t>
      </w:r>
    </w:p>
    <w:p w14:paraId="02ABDC77" w14:textId="77777777" w:rsidR="0083642F" w:rsidRPr="004B0761" w:rsidRDefault="0083642F" w:rsidP="004B0761">
      <w:pPr>
        <w:ind w:left="-284" w:right="-284"/>
        <w:rPr>
          <w:sz w:val="24"/>
          <w:szCs w:val="24"/>
        </w:rPr>
      </w:pPr>
    </w:p>
    <w:p w14:paraId="7839F0CC" w14:textId="087E7AD5" w:rsidR="00E629E8" w:rsidRDefault="007F2AEB" w:rsidP="007F2AEB">
      <w:pPr>
        <w:ind w:left="-284" w:right="-284"/>
        <w:jc w:val="both"/>
      </w:pPr>
      <w:r>
        <w:rPr>
          <w:noProof/>
        </w:rPr>
        <w:drawing>
          <wp:inline distT="0" distB="0" distL="0" distR="0" wp14:anchorId="64A55299" wp14:editId="2BFB708A">
            <wp:extent cx="3055620" cy="2407920"/>
            <wp:effectExtent l="0" t="0" r="0" b="0"/>
            <wp:docPr id="125931938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AF5B9" wp14:editId="0E5D4A63">
            <wp:extent cx="3025140" cy="2423160"/>
            <wp:effectExtent l="0" t="0" r="3810" b="0"/>
            <wp:docPr id="49914892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41A7" w14:textId="7CC763DA" w:rsidR="007F2AEB" w:rsidRDefault="002A2AFC" w:rsidP="002A2AFC">
      <w:pPr>
        <w:ind w:left="-284" w:right="-142"/>
        <w:jc w:val="both"/>
      </w:pPr>
      <w:r>
        <w:rPr>
          <w:noProof/>
        </w:rPr>
        <w:drawing>
          <wp:inline distT="0" distB="0" distL="0" distR="0" wp14:anchorId="356F2698" wp14:editId="74F907C9">
            <wp:extent cx="3786435" cy="3018155"/>
            <wp:effectExtent l="2857" t="0" r="7938" b="7937"/>
            <wp:docPr id="158029491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950" cy="303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EAFD0" wp14:editId="1CD365E7">
            <wp:extent cx="3797935" cy="2999860"/>
            <wp:effectExtent l="0" t="952" r="0" b="0"/>
            <wp:docPr id="113663449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737" cy="30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45AC" w14:textId="395E96AE" w:rsidR="007F2AEB" w:rsidRDefault="007F2AEB" w:rsidP="00A04C58">
      <w:pPr>
        <w:jc w:val="both"/>
      </w:pPr>
    </w:p>
    <w:p w14:paraId="7B262E37" w14:textId="77777777" w:rsidR="002A2AFC" w:rsidRDefault="002A2AFC" w:rsidP="00A04C58">
      <w:pPr>
        <w:ind w:left="-567" w:right="-567"/>
      </w:pPr>
    </w:p>
    <w:p w14:paraId="4923C119" w14:textId="05A47CF6" w:rsidR="002A2AFC" w:rsidRDefault="002A2AFC" w:rsidP="00A04C58">
      <w:pPr>
        <w:ind w:left="-567" w:right="-567"/>
      </w:pPr>
      <w:r>
        <w:rPr>
          <w:noProof/>
        </w:rPr>
        <w:drawing>
          <wp:inline distT="0" distB="0" distL="0" distR="0" wp14:anchorId="125A9D12" wp14:editId="0D10C4EE">
            <wp:extent cx="4295400" cy="5038090"/>
            <wp:effectExtent l="0" t="9525" r="635" b="635"/>
            <wp:docPr id="44759486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7641" cy="50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A0D0" w14:textId="77777777" w:rsidR="002A2AFC" w:rsidRDefault="002A2AFC" w:rsidP="00A04C58">
      <w:pPr>
        <w:ind w:left="-567" w:right="-567"/>
      </w:pPr>
    </w:p>
    <w:p w14:paraId="0EF91FFD" w14:textId="176ADD86" w:rsidR="002A2AFC" w:rsidRDefault="002A2AFC" w:rsidP="00A04C58">
      <w:pPr>
        <w:ind w:left="-567" w:right="-567"/>
      </w:pPr>
      <w:r>
        <w:rPr>
          <w:noProof/>
        </w:rPr>
        <w:drawing>
          <wp:inline distT="0" distB="0" distL="0" distR="0" wp14:anchorId="79C11E90" wp14:editId="53688BAD">
            <wp:extent cx="5760720" cy="4320540"/>
            <wp:effectExtent l="0" t="0" r="0" b="3810"/>
            <wp:docPr id="118859734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E383" w14:textId="35AF1BAB" w:rsidR="00E629E8" w:rsidRDefault="00E629E8"/>
    <w:sectPr w:rsidR="00E629E8" w:rsidSect="00C30E66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CF"/>
    <w:rsid w:val="001A7DF7"/>
    <w:rsid w:val="002A2AFC"/>
    <w:rsid w:val="002F6609"/>
    <w:rsid w:val="003178BF"/>
    <w:rsid w:val="003C68B0"/>
    <w:rsid w:val="003D085A"/>
    <w:rsid w:val="004B0761"/>
    <w:rsid w:val="005A2904"/>
    <w:rsid w:val="005E2544"/>
    <w:rsid w:val="006B4383"/>
    <w:rsid w:val="006D03E6"/>
    <w:rsid w:val="007B4FA2"/>
    <w:rsid w:val="007F2AEB"/>
    <w:rsid w:val="0083642F"/>
    <w:rsid w:val="00A04C58"/>
    <w:rsid w:val="00A310E9"/>
    <w:rsid w:val="00A34554"/>
    <w:rsid w:val="00A83E06"/>
    <w:rsid w:val="00C30E66"/>
    <w:rsid w:val="00CC2BCF"/>
    <w:rsid w:val="00E04059"/>
    <w:rsid w:val="00E629E8"/>
    <w:rsid w:val="00F3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2524"/>
  <w15:chartTrackingRefBased/>
  <w15:docId w15:val="{8A2321AF-99E2-47BB-B6B1-F1D5F857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Dolné Dubové</dc:creator>
  <cp:keywords/>
  <dc:description/>
  <cp:lastModifiedBy>Igor Tomovič</cp:lastModifiedBy>
  <cp:revision>16</cp:revision>
  <dcterms:created xsi:type="dcterms:W3CDTF">2023-10-16T08:53:00Z</dcterms:created>
  <dcterms:modified xsi:type="dcterms:W3CDTF">2024-11-04T13:24:00Z</dcterms:modified>
</cp:coreProperties>
</file>